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E337D" w14:textId="125CB497" w:rsidR="00C3382B" w:rsidRDefault="0005344A">
      <w:r>
        <w:t xml:space="preserve">                                                                                                                                 </w:t>
      </w:r>
      <w:r w:rsidRPr="009062FC">
        <w:rPr>
          <w:rFonts w:ascii="Calibri" w:eastAsia="Calibri" w:hAnsi="Calibri" w:cs="Times New Roman"/>
          <w:noProof/>
          <w14:ligatures w14:val="none"/>
        </w:rPr>
        <w:drawing>
          <wp:inline distT="0" distB="0" distL="0" distR="0" wp14:anchorId="0988BC28" wp14:editId="5DA6FFF4">
            <wp:extent cx="1257300" cy="1257300"/>
            <wp:effectExtent l="0" t="0" r="0" b="0"/>
            <wp:docPr id="1508872584" name="Picture 1" descr="A logo with a family tre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a family tre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79E7F409" w14:textId="5A668368" w:rsidR="0005344A" w:rsidRPr="0005344A" w:rsidRDefault="0005344A" w:rsidP="0005344A">
      <w:pPr>
        <w:keepNext/>
        <w:keepLines/>
        <w:tabs>
          <w:tab w:val="num" w:pos="624"/>
        </w:tabs>
        <w:spacing w:before="120" w:after="0"/>
        <w:ind w:left="624" w:hanging="624"/>
        <w:jc w:val="both"/>
        <w:outlineLvl w:val="0"/>
        <w:rPr>
          <w:rFonts w:ascii="Providence Sans" w:eastAsia="Times New Roman" w:hAnsi="Providence Sans" w:cs="Times New Roman"/>
          <w:b/>
          <w:color w:val="009994"/>
          <w:kern w:val="0"/>
          <w:sz w:val="28"/>
          <w:szCs w:val="32"/>
          <w14:ligatures w14:val="none"/>
        </w:rPr>
      </w:pPr>
      <w:bookmarkStart w:id="0" w:name="_Toc137543040"/>
      <w:r>
        <w:rPr>
          <w:rFonts w:ascii="Providence Sans" w:eastAsia="Times New Roman" w:hAnsi="Providence Sans" w:cs="Times New Roman"/>
          <w:b/>
          <w:color w:val="009994"/>
          <w:kern w:val="0"/>
          <w:sz w:val="28"/>
          <w:szCs w:val="32"/>
          <w14:ligatures w14:val="none"/>
        </w:rPr>
        <w:t xml:space="preserve">                                                       </w:t>
      </w:r>
      <w:r w:rsidRPr="0005344A">
        <w:rPr>
          <w:rFonts w:ascii="Providence Sans" w:eastAsia="Times New Roman" w:hAnsi="Providence Sans" w:cs="Times New Roman"/>
          <w:b/>
          <w:color w:val="009994"/>
          <w:kern w:val="0"/>
          <w:sz w:val="28"/>
          <w:szCs w:val="32"/>
          <w14:ligatures w14:val="none"/>
        </w:rPr>
        <w:t>Complaints</w:t>
      </w:r>
      <w:bookmarkEnd w:id="0"/>
      <w:r w:rsidRPr="0005344A">
        <w:rPr>
          <w:rFonts w:ascii="Providence Sans" w:eastAsia="Times New Roman" w:hAnsi="Providence Sans" w:cs="Times New Roman"/>
          <w:b/>
          <w:color w:val="009994"/>
          <w:kern w:val="0"/>
          <w:sz w:val="28"/>
          <w:szCs w:val="32"/>
          <w14:ligatures w14:val="none"/>
        </w:rPr>
        <w:t xml:space="preserve"> </w:t>
      </w:r>
    </w:p>
    <w:p w14:paraId="5289EFFC"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1" w:name="_Hlk65154338"/>
      <w:bookmarkStart w:id="2" w:name="_Toc131505208"/>
      <w:bookmarkStart w:id="3" w:name="_Toc137543041"/>
      <w:r w:rsidRPr="0005344A">
        <w:rPr>
          <w:rFonts w:ascii="Providence Sans" w:eastAsia="Calibri" w:hAnsi="Providence Sans" w:cs="Times New Roman"/>
          <w:b/>
          <w:iCs/>
          <w:color w:val="009994"/>
          <w:kern w:val="0"/>
          <w:sz w:val="24"/>
          <w14:ligatures w14:val="none"/>
        </w:rPr>
        <w:t>Who can make a complaint?</w:t>
      </w:r>
      <w:bookmarkEnd w:id="2"/>
      <w:bookmarkEnd w:id="3"/>
    </w:p>
    <w:bookmarkEnd w:id="1"/>
    <w:p w14:paraId="10C873FC"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This complaints procedure is not limited to parents that have used the Centre. Any person, including those who have been unable to use the Centre’s services, may make a complaint to Siobhan Hamilton about any provision of facilities or services that we provide.</w:t>
      </w:r>
    </w:p>
    <w:p w14:paraId="7516516D"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4" w:name="_Toc131505209"/>
      <w:bookmarkStart w:id="5" w:name="_Toc137543042"/>
      <w:r w:rsidRPr="0005344A">
        <w:rPr>
          <w:rFonts w:ascii="Providence Sans" w:eastAsia="Calibri" w:hAnsi="Providence Sans" w:cs="Times New Roman"/>
          <w:b/>
          <w:iCs/>
          <w:color w:val="009994"/>
          <w:kern w:val="0"/>
          <w:sz w:val="24"/>
          <w14:ligatures w14:val="none"/>
        </w:rPr>
        <w:t>The difference between a concern and a complaint</w:t>
      </w:r>
      <w:bookmarkEnd w:id="4"/>
      <w:bookmarkEnd w:id="5"/>
    </w:p>
    <w:p w14:paraId="743EBC5A"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It is in everyone’s interest that minor concerns and more serious complaints are resolved at the earliest possible stage. Many issues can be resolved informally, without the need to use the formal stages of the complaints procedure. Kent Family Connections Ltd takes concerns seriously and will make every effort to resolve the matter as quickly as possible. </w:t>
      </w:r>
    </w:p>
    <w:p w14:paraId="25CCCF58"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If you have difficulty discussing a concern with a particular member of staff, we will respect your views. In these cases, Kent Family Connections Ltd, nominate Siobhan Hamilton, the Centre Manager to handle the concern. </w:t>
      </w:r>
    </w:p>
    <w:p w14:paraId="3D3B262E"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We understand however, that there are occasions when people would like to raise their concerns formally. In this case, Kent Family Connections Ltd will attempt to resolve the issue internally, through the stages outlined within this complaints procedure.  </w:t>
      </w:r>
    </w:p>
    <w:p w14:paraId="213489EE"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Often the concern may be something that is covered on the centre’s website or in the information received before contact sessions. It is helpful to check this before raising a formal complaint. If this does not assist and you are still concerned, please contact Siobhan Hamilton.</w:t>
      </w:r>
    </w:p>
    <w:p w14:paraId="779C336B"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6" w:name="_Toc131505210"/>
      <w:bookmarkStart w:id="7" w:name="_Toc137543043"/>
      <w:r w:rsidRPr="0005344A">
        <w:rPr>
          <w:rFonts w:ascii="Providence Sans" w:eastAsia="Calibri" w:hAnsi="Providence Sans" w:cs="Times New Roman"/>
          <w:b/>
          <w:iCs/>
          <w:color w:val="009994"/>
          <w:kern w:val="0"/>
          <w:sz w:val="24"/>
          <w14:ligatures w14:val="none"/>
        </w:rPr>
        <w:t>How to raise a concern or make a complaint</w:t>
      </w:r>
      <w:bookmarkEnd w:id="6"/>
      <w:bookmarkEnd w:id="7"/>
    </w:p>
    <w:p w14:paraId="3E6D8668"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Where you are unhappy about something, concerns should be shared verbally with a staff member at the centre.  Often the complaint will be concluded at this point, if the Centre can assist you or explain the situation. If not, the Centre will take you through the complaints procedure.</w:t>
      </w:r>
    </w:p>
    <w:p w14:paraId="0ACA2B69"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8" w:name="_Toc131505211"/>
      <w:bookmarkStart w:id="9" w:name="_Toc137543044"/>
      <w:r w:rsidRPr="0005344A">
        <w:rPr>
          <w:rFonts w:ascii="Providence Sans" w:eastAsia="Calibri" w:hAnsi="Providence Sans" w:cs="Times New Roman"/>
          <w:b/>
          <w:iCs/>
          <w:color w:val="009994"/>
          <w:kern w:val="0"/>
          <w:sz w:val="24"/>
          <w14:ligatures w14:val="none"/>
        </w:rPr>
        <w:t>Important considerations</w:t>
      </w:r>
      <w:bookmarkEnd w:id="8"/>
      <w:bookmarkEnd w:id="9"/>
    </w:p>
    <w:p w14:paraId="08F016A4"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Before making a complaint to a centre or to NACCC, consider the following:</w:t>
      </w:r>
    </w:p>
    <w:p w14:paraId="7DA14D98"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It is important to understand that child contact centres may not always be able to offer you what you want and in particular:</w:t>
      </w:r>
    </w:p>
    <w:p w14:paraId="302AAD04"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lastRenderedPageBreak/>
        <w:t>Centres may have waiting lists which mean sessions are not available when the parent wants or in some cases, at all.</w:t>
      </w:r>
    </w:p>
    <w:p w14:paraId="703C4266"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Not all centres can offer all types of contact (supported and supervised). A centre may therefore not accept a parent because they are not equipped to cover the contact needed.</w:t>
      </w:r>
    </w:p>
    <w:p w14:paraId="52CC3BFD"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Where a centre is required to provide Court with a report, the report has to be independent. This means that parents are unlikely to have input into it and may not agree with everything in the report. If a parent is concerned by anything in the report, they can raise their concerns at Court rather than with the Centre. The Centre is not obliged to alter a report if asked to do so by a parent.</w:t>
      </w:r>
    </w:p>
    <w:p w14:paraId="00263959"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Some centres are staffed entirely by volunteers and have limited opening hours – they may take longer to respond than a parent would like.</w:t>
      </w:r>
    </w:p>
    <w:p w14:paraId="5572B60A"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Where the complaint is against a staff member, the Centre’s investigation will need to be confidential to that member of staff and parents will not be made aware if any action has been taken against them as this is an HR matter.</w:t>
      </w:r>
    </w:p>
    <w:p w14:paraId="2CBE8C01"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If any of the above apply to the concern, please bear in mind before starting the complaints process that it is unlikely that the Centre will be able resolve the complaint to your satisfaction.</w:t>
      </w:r>
    </w:p>
    <w:p w14:paraId="250DD995"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 xml:space="preserve">If a parent wishes to make a complaint, they will need to be clear about what they are hoping to get from the complaint and what they want the Centre to do to make things better. </w:t>
      </w:r>
    </w:p>
    <w:p w14:paraId="1F60ED17"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Where cases are in court, information relating to the case remains the property of the Court and should not therefore, be shared without the specific consent of the Court.</w:t>
      </w:r>
    </w:p>
    <w:p w14:paraId="64745B87"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10" w:name="_Toc131505212"/>
      <w:bookmarkStart w:id="11" w:name="_Toc137543045"/>
      <w:r w:rsidRPr="0005344A">
        <w:rPr>
          <w:rFonts w:ascii="Providence Sans" w:eastAsia="Calibri" w:hAnsi="Providence Sans" w:cs="Times New Roman"/>
          <w:b/>
          <w:iCs/>
          <w:color w:val="009994"/>
          <w:kern w:val="0"/>
          <w:sz w:val="24"/>
          <w14:ligatures w14:val="none"/>
        </w:rPr>
        <w:t>Anonymous complaints</w:t>
      </w:r>
      <w:bookmarkEnd w:id="10"/>
      <w:bookmarkEnd w:id="11"/>
    </w:p>
    <w:p w14:paraId="5EE83184"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We will not normally investigate anonymous complaints.</w:t>
      </w:r>
    </w:p>
    <w:p w14:paraId="0CC08F3D"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12" w:name="_Toc131505213"/>
      <w:bookmarkStart w:id="13" w:name="_Toc137543046"/>
      <w:r w:rsidRPr="0005344A">
        <w:rPr>
          <w:rFonts w:ascii="Providence Sans" w:eastAsia="Calibri" w:hAnsi="Providence Sans" w:cs="Times New Roman"/>
          <w:b/>
          <w:iCs/>
          <w:color w:val="009994"/>
          <w:kern w:val="0"/>
          <w:sz w:val="24"/>
          <w14:ligatures w14:val="none"/>
        </w:rPr>
        <w:t>Time scales</w:t>
      </w:r>
      <w:bookmarkEnd w:id="12"/>
      <w:bookmarkEnd w:id="13"/>
    </w:p>
    <w:p w14:paraId="5243DB6B"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04583EC"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14" w:name="_Toc131505214"/>
      <w:bookmarkStart w:id="15" w:name="_Toc137543047"/>
      <w:r w:rsidRPr="0005344A">
        <w:rPr>
          <w:rFonts w:ascii="Providence Sans" w:eastAsia="Calibri" w:hAnsi="Providence Sans" w:cs="Times New Roman"/>
          <w:b/>
          <w:iCs/>
          <w:color w:val="009994"/>
          <w:kern w:val="0"/>
          <w:sz w:val="24"/>
          <w14:ligatures w14:val="none"/>
        </w:rPr>
        <w:t>Resolving complaints</w:t>
      </w:r>
      <w:bookmarkEnd w:id="14"/>
      <w:bookmarkEnd w:id="15"/>
    </w:p>
    <w:p w14:paraId="55E2A55D"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At each stage in the procedure, Kent Family Connections Ltd wants to resolve the complaint. If appropriate, we will acknowledge that the complaint is upheld in whole or in part. In addition, we may offer one or more of the following: </w:t>
      </w:r>
    </w:p>
    <w:p w14:paraId="72EEB633"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an explanation.</w:t>
      </w:r>
    </w:p>
    <w:p w14:paraId="4AD0C56D"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 xml:space="preserve">an admission that the situation could have been handled differently or better. </w:t>
      </w:r>
    </w:p>
    <w:p w14:paraId="4632CD06"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an assurance that we will try to ensure the event complained of will not recur.</w:t>
      </w:r>
    </w:p>
    <w:p w14:paraId="25F044A2"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an explanation of the steps that have been or will be taken to help ensure that it will not happen again and an indication of the timescales within which any changes will be made.</w:t>
      </w:r>
    </w:p>
    <w:p w14:paraId="0D85D272"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lastRenderedPageBreak/>
        <w:t>an undertaking to review policies in light of the complaint.</w:t>
      </w:r>
    </w:p>
    <w:p w14:paraId="61E71FDA"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an apology.</w:t>
      </w:r>
    </w:p>
    <w:p w14:paraId="7ABDD020"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16" w:name="_Toc131505215"/>
      <w:bookmarkStart w:id="17" w:name="_Toc137543048"/>
      <w:r w:rsidRPr="0005344A">
        <w:rPr>
          <w:rFonts w:ascii="Providence Sans" w:eastAsia="Calibri" w:hAnsi="Providence Sans" w:cs="Times New Roman"/>
          <w:b/>
          <w:iCs/>
          <w:color w:val="009994"/>
          <w:kern w:val="0"/>
          <w:sz w:val="24"/>
          <w14:ligatures w14:val="none"/>
        </w:rPr>
        <w:t>Withdrawal of a complaint</w:t>
      </w:r>
      <w:bookmarkEnd w:id="16"/>
      <w:bookmarkEnd w:id="17"/>
    </w:p>
    <w:p w14:paraId="5EE644F9"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If a complainant wants to withdraw their complaint, we will ask them to confirm this in writing.</w:t>
      </w:r>
    </w:p>
    <w:p w14:paraId="42F0ED48"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18" w:name="_Toc131505216"/>
      <w:bookmarkStart w:id="19" w:name="_Toc137543049"/>
      <w:r w:rsidRPr="0005344A">
        <w:rPr>
          <w:rFonts w:ascii="Providence Sans" w:eastAsia="Calibri" w:hAnsi="Providence Sans" w:cs="Times New Roman"/>
          <w:b/>
          <w:iCs/>
          <w:color w:val="009994"/>
          <w:kern w:val="0"/>
          <w:sz w:val="24"/>
          <w14:ligatures w14:val="none"/>
        </w:rPr>
        <w:t>The Kent Family Connections Ltd complaints process</w:t>
      </w:r>
      <w:bookmarkEnd w:id="18"/>
      <w:bookmarkEnd w:id="19"/>
    </w:p>
    <w:p w14:paraId="2FCBC16B"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20" w:name="_Toc131505217"/>
      <w:bookmarkStart w:id="21" w:name="_Toc137543050"/>
      <w:r w:rsidRPr="0005344A">
        <w:rPr>
          <w:rFonts w:ascii="Providence Sans" w:eastAsia="Calibri" w:hAnsi="Providence Sans" w:cs="Times New Roman"/>
          <w:b/>
          <w:iCs/>
          <w:color w:val="009994"/>
          <w:kern w:val="0"/>
          <w:sz w:val="24"/>
          <w14:ligatures w14:val="none"/>
        </w:rPr>
        <w:t>Stage 1</w:t>
      </w:r>
      <w:bookmarkEnd w:id="20"/>
      <w:bookmarkEnd w:id="21"/>
    </w:p>
    <w:p w14:paraId="36C7ECAE"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Formal complaints must be made to the Siobhan Hamilton, Centre Manager (unless they are about the Centre Manager). This should be done, in writing (preferably on the Complaint Form), sent via email to siobhan.hamilton@kentfamilyconnections.com, or by telephone 01227 230999.  If the complaint is about the named person, please make complaint to Ken Hamilton, Director.  </w:t>
      </w:r>
    </w:p>
    <w:p w14:paraId="2ECF9BA4"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The Manager will record the date the complaint is received and will acknowledge receipt of the complaint in writing (either by letter or email) within 5 working days. </w:t>
      </w:r>
    </w:p>
    <w:p w14:paraId="6D92A08B"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Within this response, the Manager will seek to clarify the nature of the complaint, ask what remains unresolved and what outcome the complainant would like to see. The Manager may consider whether a face-to-face meeting is the most appropriate way of doing this.  </w:t>
      </w:r>
    </w:p>
    <w:p w14:paraId="2D25D6A7"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At the conclusion of their investigation, the Manager will provide a formal written response within 28 working days of the date of receipt of the complaint. </w:t>
      </w:r>
    </w:p>
    <w:p w14:paraId="1FA89CB6"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If they are unable to meet this deadline, they will provide the complainant with an update and revised response date.</w:t>
      </w:r>
    </w:p>
    <w:p w14:paraId="2290B601"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The response will detail any actions taken to investigate the complaint and provide a full explanation of the decision made and the reason(s) for it. Where appropriate, it will include details of actions Kent Family Connections Ltd will take to resolve the complaint. </w:t>
      </w:r>
    </w:p>
    <w:p w14:paraId="24A30D92"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The Manager will advise the complainant of how to escalate their complaint should they remain dissatisfied with the outcome of Stage 1.</w:t>
      </w:r>
    </w:p>
    <w:p w14:paraId="1E4C5F46"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22" w:name="_Toc131505218"/>
      <w:bookmarkStart w:id="23" w:name="_Toc137543051"/>
      <w:r w:rsidRPr="0005344A">
        <w:rPr>
          <w:rFonts w:ascii="Providence Sans" w:eastAsia="Calibri" w:hAnsi="Providence Sans" w:cs="Times New Roman"/>
          <w:b/>
          <w:iCs/>
          <w:color w:val="009994"/>
          <w:kern w:val="0"/>
          <w:sz w:val="24"/>
          <w14:ligatures w14:val="none"/>
        </w:rPr>
        <w:t>Stage 2</w:t>
      </w:r>
      <w:bookmarkEnd w:id="22"/>
      <w:bookmarkEnd w:id="23"/>
    </w:p>
    <w:p w14:paraId="72EFD3F9"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If the complainant is dissatisfied with the outcome at Stage 1 and wishes to take the matter further, they can escalate the complaint to Stage 2.</w:t>
      </w:r>
    </w:p>
    <w:p w14:paraId="75A3E599"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A request to escalate to Stage 2 must be made to Ken Hamilton in writing to admin@kentfamilyconnections.com, outlining the basis of the complaint and the reasons for remaining unhappy with the process, within 10 working days of receipt of the Stage 1 response. This person will be separate from the day-to-day running of the centre and will not have been involved in stage 1 of the complaint.</w:t>
      </w:r>
    </w:p>
    <w:p w14:paraId="2BAC1F63"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lastRenderedPageBreak/>
        <w:t>Ken Hamilton will record the date the complaint is received and acknowledge receipt of the complaint in writing (either by letter or email) within 5 working days.</w:t>
      </w:r>
    </w:p>
    <w:p w14:paraId="053CD5BC"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Requests received outside of this time frame will only be considered if exceptional circumstances apply.</w:t>
      </w:r>
    </w:p>
    <w:p w14:paraId="09E04CB1"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The Director will consider the complaint and can:</w:t>
      </w:r>
    </w:p>
    <w:p w14:paraId="7CEAC909"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uphold the complaint in whole or in part.</w:t>
      </w:r>
    </w:p>
    <w:p w14:paraId="562F5AF3"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dismiss the complaint in whole or in part.</w:t>
      </w:r>
    </w:p>
    <w:p w14:paraId="71C0FFB4"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If the complaint is upheld in whole or in part, they will:</w:t>
      </w:r>
    </w:p>
    <w:p w14:paraId="141E9E05"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decide on the appropriate action to be taken to resolve the complaint.</w:t>
      </w:r>
    </w:p>
    <w:p w14:paraId="75A0E295"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where appropriate, recommend changes to the centre’s systems or procedures to prevent similar issues in the future.</w:t>
      </w:r>
    </w:p>
    <w:p w14:paraId="382153E2"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The Director will provide the complainant with a full explanation of their decision and the reason(s) for it, in writing, within 28 working days. </w:t>
      </w:r>
    </w:p>
    <w:p w14:paraId="719BD25A"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The letter to the complainant will include details of how to contact NACCC if they are dissatisfied with the way their complaint has been handled by Kent Family Connections Ltd. </w:t>
      </w:r>
    </w:p>
    <w:p w14:paraId="01E1AAF4"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The response will detail any actions taken to investigate the complaint and provide a full explanation of the decision made and the reason(s) for it. Where appropriate, it will include details of actions Kent Family Connections Ltd will take to resolve the complaint.</w:t>
      </w:r>
    </w:p>
    <w:p w14:paraId="4968079D"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The conclusion of Stage 2 is final.  </w:t>
      </w:r>
    </w:p>
    <w:p w14:paraId="36F8FBFD"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The response will also advise the complainant of how to escalate their complaint should they remain dissatisfied. EG Cafcass, FPAS, &amp; The Family Court Welfare Service, Local Authorities, Courts, or other referring bodies and/or LADO and the ICO, whichever is applicable.</w:t>
      </w:r>
    </w:p>
    <w:p w14:paraId="08E7DD40"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24" w:name="_Toc131505222"/>
      <w:bookmarkStart w:id="25" w:name="_Toc137543055"/>
      <w:r w:rsidRPr="0005344A">
        <w:rPr>
          <w:rFonts w:ascii="Providence Sans" w:eastAsia="Calibri" w:hAnsi="Providence Sans" w:cs="Times New Roman"/>
          <w:b/>
          <w:iCs/>
          <w:color w:val="009994"/>
          <w:kern w:val="0"/>
          <w:sz w:val="24"/>
          <w14:ligatures w14:val="none"/>
        </w:rPr>
        <w:t>Complaint Form</w:t>
      </w:r>
      <w:bookmarkEnd w:id="24"/>
      <w:bookmarkEnd w:id="25"/>
    </w:p>
    <w:p w14:paraId="421F868A"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Please complete and return to Siobhan Hamilton at siobhan.hamilton@kentfamilyconnections.com who will acknowledge receipt and explain what action will be taken.</w:t>
      </w:r>
    </w:p>
    <w:tbl>
      <w:tblPr>
        <w:tblStyle w:val="TableGrid1"/>
        <w:tblW w:w="0" w:type="auto"/>
        <w:tblLook w:val="04A0" w:firstRow="1" w:lastRow="0" w:firstColumn="1" w:lastColumn="0" w:noHBand="0" w:noVBand="1"/>
      </w:tblPr>
      <w:tblGrid>
        <w:gridCol w:w="3199"/>
        <w:gridCol w:w="5193"/>
      </w:tblGrid>
      <w:tr w:rsidR="0005344A" w:rsidRPr="0005344A" w14:paraId="020B4A8D" w14:textId="77777777" w:rsidTr="0005344A">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199" w:type="dxa"/>
            <w:tcBorders>
              <w:top w:val="single" w:sz="4" w:space="0" w:color="auto"/>
              <w:left w:val="single" w:sz="4" w:space="0" w:color="auto"/>
              <w:bottom w:val="single" w:sz="4" w:space="0" w:color="FFFFFF"/>
            </w:tcBorders>
          </w:tcPr>
          <w:p w14:paraId="4E792F01" w14:textId="77777777" w:rsidR="0005344A" w:rsidRPr="0005344A" w:rsidRDefault="0005344A" w:rsidP="0005344A">
            <w:pPr>
              <w:spacing w:before="60" w:after="60"/>
              <w:rPr>
                <w:rFonts w:ascii="Century Gothic" w:eastAsia="Times New Roman" w:hAnsi="Century Gothic" w:cs="Arial"/>
                <w:bCs/>
                <w:szCs w:val="24"/>
              </w:rPr>
            </w:pPr>
            <w:r w:rsidRPr="0005344A">
              <w:rPr>
                <w:rFonts w:ascii="Century Gothic" w:eastAsia="Times New Roman" w:hAnsi="Century Gothic" w:cs="Arial"/>
                <w:bCs/>
                <w:szCs w:val="24"/>
              </w:rPr>
              <w:t>Your Name</w:t>
            </w:r>
          </w:p>
        </w:tc>
        <w:tc>
          <w:tcPr>
            <w:tcW w:w="5193" w:type="dxa"/>
            <w:tcBorders>
              <w:top w:val="single" w:sz="4" w:space="0" w:color="auto"/>
              <w:right w:val="single" w:sz="4" w:space="0" w:color="auto"/>
            </w:tcBorders>
            <w:shd w:val="clear" w:color="auto" w:fill="auto"/>
          </w:tcPr>
          <w:p w14:paraId="1A0D0F29" w14:textId="77777777" w:rsidR="0005344A" w:rsidRPr="0005344A" w:rsidRDefault="0005344A" w:rsidP="0005344A">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Times New Roman"/>
                <w:sz w:val="20"/>
              </w:rPr>
            </w:pPr>
          </w:p>
        </w:tc>
      </w:tr>
      <w:tr w:rsidR="0005344A" w:rsidRPr="0005344A" w14:paraId="224D9139"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3199" w:type="dxa"/>
            <w:tcBorders>
              <w:top w:val="single" w:sz="4" w:space="0" w:color="FFFFFF"/>
              <w:left w:val="single" w:sz="4" w:space="0" w:color="auto"/>
              <w:bottom w:val="single" w:sz="4" w:space="0" w:color="FFFFFF"/>
              <w:right w:val="single" w:sz="4" w:space="0" w:color="FFFFFF"/>
            </w:tcBorders>
            <w:shd w:val="clear" w:color="auto" w:fill="595959"/>
          </w:tcPr>
          <w:p w14:paraId="0637AE9C" w14:textId="77777777" w:rsidR="0005344A" w:rsidRPr="0005344A" w:rsidRDefault="0005344A" w:rsidP="0005344A">
            <w:pPr>
              <w:spacing w:before="60" w:after="60"/>
              <w:rPr>
                <w:rFonts w:eastAsia="Times New Roman" w:cs="Arial"/>
                <w:b/>
                <w:bCs/>
                <w:color w:val="FFFFFF"/>
                <w:szCs w:val="24"/>
              </w:rPr>
            </w:pPr>
            <w:r w:rsidRPr="0005344A">
              <w:rPr>
                <w:rFonts w:eastAsia="Times New Roman" w:cs="Arial"/>
                <w:b/>
                <w:bCs/>
                <w:color w:val="FFFFFF"/>
                <w:szCs w:val="24"/>
              </w:rPr>
              <w:t>Children’s name (if relevant)</w:t>
            </w:r>
          </w:p>
        </w:tc>
        <w:tc>
          <w:tcPr>
            <w:tcW w:w="5193" w:type="dxa"/>
            <w:tcBorders>
              <w:left w:val="single" w:sz="4" w:space="0" w:color="FFFFFF"/>
              <w:right w:val="single" w:sz="4" w:space="0" w:color="auto"/>
            </w:tcBorders>
            <w:shd w:val="clear" w:color="auto" w:fill="auto"/>
          </w:tcPr>
          <w:p w14:paraId="213250AC"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sz w:val="20"/>
              </w:rPr>
            </w:pPr>
          </w:p>
        </w:tc>
      </w:tr>
      <w:tr w:rsidR="0005344A" w:rsidRPr="0005344A" w14:paraId="5084C449"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3199" w:type="dxa"/>
            <w:tcBorders>
              <w:top w:val="single" w:sz="4" w:space="0" w:color="FFFFFF"/>
              <w:left w:val="single" w:sz="4" w:space="0" w:color="auto"/>
              <w:bottom w:val="single" w:sz="4" w:space="0" w:color="FFFFFF"/>
              <w:right w:val="single" w:sz="4" w:space="0" w:color="FFFFFF"/>
            </w:tcBorders>
            <w:shd w:val="clear" w:color="auto" w:fill="595959"/>
          </w:tcPr>
          <w:p w14:paraId="14C8EB86" w14:textId="77777777" w:rsidR="0005344A" w:rsidRPr="0005344A" w:rsidRDefault="0005344A" w:rsidP="0005344A">
            <w:pPr>
              <w:spacing w:before="60" w:after="60"/>
              <w:rPr>
                <w:rFonts w:eastAsia="Times New Roman" w:cs="Arial"/>
                <w:b/>
                <w:bCs/>
                <w:color w:val="FFFFFF"/>
                <w:szCs w:val="24"/>
              </w:rPr>
            </w:pPr>
            <w:r w:rsidRPr="0005344A">
              <w:rPr>
                <w:rFonts w:eastAsia="Times New Roman" w:cs="Arial"/>
                <w:b/>
                <w:bCs/>
                <w:color w:val="FFFFFF"/>
                <w:szCs w:val="24"/>
              </w:rPr>
              <w:t>Your relationship to the child (if relevant)</w:t>
            </w:r>
          </w:p>
        </w:tc>
        <w:tc>
          <w:tcPr>
            <w:tcW w:w="5193" w:type="dxa"/>
            <w:tcBorders>
              <w:left w:val="single" w:sz="4" w:space="0" w:color="FFFFFF"/>
              <w:right w:val="single" w:sz="4" w:space="0" w:color="auto"/>
            </w:tcBorders>
            <w:shd w:val="clear" w:color="auto" w:fill="auto"/>
          </w:tcPr>
          <w:p w14:paraId="7B002B29"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sz w:val="20"/>
              </w:rPr>
            </w:pPr>
          </w:p>
        </w:tc>
      </w:tr>
      <w:tr w:rsidR="0005344A" w:rsidRPr="0005344A" w14:paraId="6DF5958A"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3199" w:type="dxa"/>
            <w:tcBorders>
              <w:top w:val="single" w:sz="4" w:space="0" w:color="FFFFFF"/>
              <w:left w:val="single" w:sz="4" w:space="0" w:color="auto"/>
              <w:bottom w:val="single" w:sz="4" w:space="0" w:color="FFFFFF"/>
              <w:right w:val="single" w:sz="4" w:space="0" w:color="FFFFFF"/>
            </w:tcBorders>
            <w:shd w:val="clear" w:color="auto" w:fill="595959"/>
          </w:tcPr>
          <w:p w14:paraId="106AF479" w14:textId="77777777" w:rsidR="0005344A" w:rsidRPr="0005344A" w:rsidRDefault="0005344A" w:rsidP="0005344A">
            <w:pPr>
              <w:spacing w:before="60" w:after="60"/>
              <w:rPr>
                <w:rFonts w:eastAsia="Times New Roman" w:cs="Arial"/>
                <w:b/>
                <w:bCs/>
                <w:color w:val="FFFFFF"/>
                <w:szCs w:val="24"/>
              </w:rPr>
            </w:pPr>
            <w:r w:rsidRPr="0005344A">
              <w:rPr>
                <w:rFonts w:eastAsia="Times New Roman" w:cs="Arial"/>
                <w:b/>
                <w:bCs/>
                <w:color w:val="FFFFFF"/>
                <w:szCs w:val="24"/>
              </w:rPr>
              <w:lastRenderedPageBreak/>
              <w:t xml:space="preserve">Address </w:t>
            </w:r>
            <w:proofErr w:type="spellStart"/>
            <w:r w:rsidRPr="0005344A">
              <w:rPr>
                <w:rFonts w:eastAsia="Times New Roman" w:cs="Arial"/>
                <w:b/>
                <w:bCs/>
                <w:color w:val="FFFFFF"/>
                <w:szCs w:val="24"/>
              </w:rPr>
              <w:t>inc</w:t>
            </w:r>
            <w:proofErr w:type="spellEnd"/>
            <w:r w:rsidRPr="0005344A">
              <w:rPr>
                <w:rFonts w:eastAsia="Times New Roman" w:cs="Arial"/>
                <w:b/>
                <w:bCs/>
                <w:color w:val="FFFFFF"/>
                <w:szCs w:val="24"/>
              </w:rPr>
              <w:t xml:space="preserve"> postcode</w:t>
            </w:r>
          </w:p>
        </w:tc>
        <w:tc>
          <w:tcPr>
            <w:tcW w:w="5193" w:type="dxa"/>
            <w:tcBorders>
              <w:left w:val="single" w:sz="4" w:space="0" w:color="FFFFFF"/>
              <w:right w:val="single" w:sz="4" w:space="0" w:color="auto"/>
            </w:tcBorders>
            <w:shd w:val="clear" w:color="auto" w:fill="auto"/>
          </w:tcPr>
          <w:p w14:paraId="72317229"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sz w:val="20"/>
              </w:rPr>
            </w:pPr>
          </w:p>
        </w:tc>
      </w:tr>
      <w:tr w:rsidR="0005344A" w:rsidRPr="0005344A" w14:paraId="7B4BCA49"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3199" w:type="dxa"/>
            <w:tcBorders>
              <w:top w:val="single" w:sz="4" w:space="0" w:color="FFFFFF"/>
              <w:left w:val="single" w:sz="4" w:space="0" w:color="auto"/>
              <w:bottom w:val="single" w:sz="4" w:space="0" w:color="FFFFFF"/>
              <w:right w:val="single" w:sz="4" w:space="0" w:color="FFFFFF"/>
            </w:tcBorders>
            <w:shd w:val="clear" w:color="auto" w:fill="595959"/>
          </w:tcPr>
          <w:p w14:paraId="0176B8B6" w14:textId="77777777" w:rsidR="0005344A" w:rsidRPr="0005344A" w:rsidRDefault="0005344A" w:rsidP="0005344A">
            <w:pPr>
              <w:spacing w:before="60" w:after="60"/>
              <w:rPr>
                <w:rFonts w:eastAsia="Times New Roman" w:cs="Arial"/>
                <w:b/>
                <w:bCs/>
                <w:color w:val="FFFFFF"/>
                <w:szCs w:val="24"/>
              </w:rPr>
            </w:pPr>
            <w:r w:rsidRPr="0005344A">
              <w:rPr>
                <w:rFonts w:eastAsia="Times New Roman" w:cs="Arial"/>
                <w:b/>
                <w:bCs/>
                <w:color w:val="FFFFFF"/>
                <w:szCs w:val="24"/>
              </w:rPr>
              <w:t>Daytime &amp; evening telephone numbers</w:t>
            </w:r>
          </w:p>
        </w:tc>
        <w:tc>
          <w:tcPr>
            <w:tcW w:w="5193" w:type="dxa"/>
            <w:tcBorders>
              <w:left w:val="single" w:sz="4" w:space="0" w:color="FFFFFF"/>
              <w:right w:val="single" w:sz="4" w:space="0" w:color="auto"/>
            </w:tcBorders>
            <w:shd w:val="clear" w:color="auto" w:fill="auto"/>
          </w:tcPr>
          <w:p w14:paraId="4298CF0C"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sz w:val="20"/>
              </w:rPr>
            </w:pPr>
          </w:p>
        </w:tc>
      </w:tr>
      <w:tr w:rsidR="0005344A" w:rsidRPr="0005344A" w14:paraId="78C538E3"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FFFFFF"/>
              <w:left w:val="single" w:sz="4" w:space="0" w:color="auto"/>
              <w:bottom w:val="single" w:sz="4" w:space="0" w:color="FFFFFF"/>
              <w:right w:val="single" w:sz="4" w:space="0" w:color="auto"/>
            </w:tcBorders>
            <w:shd w:val="clear" w:color="auto" w:fill="595959"/>
          </w:tcPr>
          <w:p w14:paraId="259C5067" w14:textId="77777777" w:rsidR="0005344A" w:rsidRPr="0005344A" w:rsidRDefault="0005344A" w:rsidP="0005344A">
            <w:pPr>
              <w:spacing w:before="60" w:after="60"/>
              <w:rPr>
                <w:rFonts w:eastAsia="Times New Roman" w:cs="Arial"/>
                <w:b/>
                <w:bCs/>
                <w:szCs w:val="24"/>
              </w:rPr>
            </w:pPr>
            <w:r w:rsidRPr="0005344A">
              <w:rPr>
                <w:rFonts w:eastAsia="Times New Roman" w:cs="Arial"/>
                <w:b/>
                <w:bCs/>
                <w:color w:val="FFFFFF"/>
                <w:szCs w:val="24"/>
              </w:rPr>
              <w:t>Please give details of your complaint, including whether you have spoken to anybody at the Centre about it.</w:t>
            </w:r>
          </w:p>
        </w:tc>
      </w:tr>
      <w:tr w:rsidR="0005344A" w:rsidRPr="0005344A" w14:paraId="2718AB14"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FFFFFF"/>
              <w:left w:val="single" w:sz="4" w:space="0" w:color="auto"/>
              <w:bottom w:val="single" w:sz="4" w:space="0" w:color="FFFFFF"/>
              <w:right w:val="single" w:sz="4" w:space="0" w:color="auto"/>
            </w:tcBorders>
            <w:shd w:val="clear" w:color="auto" w:fill="auto"/>
          </w:tcPr>
          <w:p w14:paraId="41244284" w14:textId="77777777" w:rsidR="0005344A" w:rsidRPr="0005344A" w:rsidRDefault="0005344A" w:rsidP="0005344A">
            <w:pPr>
              <w:rPr>
                <w:rFonts w:eastAsia="Calibri" w:cs="Times New Roman"/>
                <w:sz w:val="20"/>
              </w:rPr>
            </w:pPr>
          </w:p>
        </w:tc>
      </w:tr>
      <w:tr w:rsidR="0005344A" w:rsidRPr="0005344A" w14:paraId="46BD1FF5"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FFFFFF"/>
              <w:left w:val="single" w:sz="4" w:space="0" w:color="auto"/>
              <w:bottom w:val="single" w:sz="4" w:space="0" w:color="FFFFFF"/>
              <w:right w:val="single" w:sz="4" w:space="0" w:color="auto"/>
            </w:tcBorders>
            <w:shd w:val="clear" w:color="auto" w:fill="595959"/>
          </w:tcPr>
          <w:p w14:paraId="7867F208" w14:textId="77777777" w:rsidR="0005344A" w:rsidRPr="0005344A" w:rsidRDefault="0005344A" w:rsidP="0005344A">
            <w:pPr>
              <w:spacing w:before="60" w:after="60"/>
              <w:rPr>
                <w:rFonts w:eastAsia="Times New Roman" w:cs="Arial"/>
                <w:b/>
                <w:bCs/>
                <w:color w:val="FFFFFF"/>
                <w:szCs w:val="24"/>
              </w:rPr>
            </w:pPr>
            <w:r w:rsidRPr="0005344A">
              <w:rPr>
                <w:rFonts w:eastAsia="Times New Roman" w:cs="Arial"/>
                <w:b/>
                <w:bCs/>
                <w:color w:val="FFFFFF"/>
                <w:szCs w:val="24"/>
              </w:rPr>
              <w:t>What actions do you feel might resolve the problem at this stage?</w:t>
            </w:r>
          </w:p>
        </w:tc>
      </w:tr>
      <w:tr w:rsidR="0005344A" w:rsidRPr="0005344A" w14:paraId="2128AB94"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FFFFFF"/>
              <w:left w:val="single" w:sz="4" w:space="0" w:color="auto"/>
              <w:bottom w:val="single" w:sz="4" w:space="0" w:color="FFFFFF"/>
              <w:right w:val="single" w:sz="4" w:space="0" w:color="auto"/>
            </w:tcBorders>
            <w:shd w:val="clear" w:color="auto" w:fill="auto"/>
          </w:tcPr>
          <w:p w14:paraId="607FC801" w14:textId="77777777" w:rsidR="0005344A" w:rsidRPr="0005344A" w:rsidRDefault="0005344A" w:rsidP="0005344A">
            <w:pPr>
              <w:rPr>
                <w:rFonts w:eastAsia="Calibri" w:cs="Times New Roman"/>
                <w:sz w:val="20"/>
              </w:rPr>
            </w:pPr>
          </w:p>
        </w:tc>
      </w:tr>
      <w:tr w:rsidR="0005344A" w:rsidRPr="0005344A" w14:paraId="481B9EC8"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FFFFFF"/>
              <w:left w:val="single" w:sz="4" w:space="0" w:color="auto"/>
              <w:bottom w:val="single" w:sz="4" w:space="0" w:color="FFFFFF"/>
              <w:right w:val="single" w:sz="4" w:space="0" w:color="auto"/>
            </w:tcBorders>
            <w:shd w:val="clear" w:color="auto" w:fill="595959"/>
          </w:tcPr>
          <w:p w14:paraId="304AFEBE" w14:textId="77777777" w:rsidR="0005344A" w:rsidRPr="0005344A" w:rsidRDefault="0005344A" w:rsidP="0005344A">
            <w:pPr>
              <w:spacing w:before="60" w:after="60"/>
              <w:rPr>
                <w:rFonts w:eastAsia="Times New Roman" w:cs="Arial"/>
                <w:b/>
                <w:bCs/>
                <w:color w:val="FFFFFF"/>
                <w:szCs w:val="24"/>
              </w:rPr>
            </w:pPr>
            <w:r w:rsidRPr="0005344A">
              <w:rPr>
                <w:rFonts w:eastAsia="Times New Roman" w:cs="Arial"/>
                <w:b/>
                <w:bCs/>
                <w:color w:val="FFFFFF"/>
                <w:szCs w:val="24"/>
              </w:rPr>
              <w:t>Are you attaching any paperwork? If so, please give details.</w:t>
            </w:r>
          </w:p>
        </w:tc>
      </w:tr>
      <w:tr w:rsidR="0005344A" w:rsidRPr="0005344A" w14:paraId="38F868C2"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FFFFFF"/>
              <w:left w:val="single" w:sz="4" w:space="0" w:color="auto"/>
              <w:bottom w:val="single" w:sz="4" w:space="0" w:color="auto"/>
              <w:right w:val="single" w:sz="4" w:space="0" w:color="auto"/>
            </w:tcBorders>
            <w:shd w:val="clear" w:color="auto" w:fill="auto"/>
          </w:tcPr>
          <w:p w14:paraId="66A73DBD" w14:textId="77777777" w:rsidR="0005344A" w:rsidRPr="0005344A" w:rsidRDefault="0005344A" w:rsidP="0005344A">
            <w:pPr>
              <w:rPr>
                <w:rFonts w:eastAsia="Calibri" w:cs="Times New Roman"/>
                <w:sz w:val="20"/>
              </w:rPr>
            </w:pPr>
          </w:p>
        </w:tc>
      </w:tr>
      <w:tr w:rsidR="0005344A" w:rsidRPr="0005344A" w14:paraId="3DEF6B36"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3199" w:type="dxa"/>
            <w:tcBorders>
              <w:top w:val="single" w:sz="4" w:space="0" w:color="auto"/>
              <w:left w:val="single" w:sz="4" w:space="0" w:color="auto"/>
              <w:bottom w:val="single" w:sz="4" w:space="0" w:color="FFFFFF"/>
              <w:right w:val="single" w:sz="4" w:space="0" w:color="FFFFFF"/>
            </w:tcBorders>
            <w:shd w:val="clear" w:color="auto" w:fill="595959"/>
          </w:tcPr>
          <w:p w14:paraId="2CD79FF0" w14:textId="77777777" w:rsidR="0005344A" w:rsidRPr="0005344A" w:rsidRDefault="0005344A" w:rsidP="0005344A">
            <w:pPr>
              <w:spacing w:before="60" w:after="60"/>
              <w:rPr>
                <w:rFonts w:eastAsia="Times New Roman" w:cs="Arial"/>
                <w:b/>
                <w:bCs/>
                <w:color w:val="FFFFFF"/>
                <w:szCs w:val="24"/>
              </w:rPr>
            </w:pPr>
            <w:r w:rsidRPr="0005344A">
              <w:rPr>
                <w:rFonts w:eastAsia="Times New Roman" w:cs="Arial"/>
                <w:b/>
                <w:bCs/>
                <w:color w:val="FFFFFF"/>
                <w:szCs w:val="24"/>
              </w:rPr>
              <w:t>Signature:</w:t>
            </w:r>
          </w:p>
        </w:tc>
        <w:tc>
          <w:tcPr>
            <w:tcW w:w="5193" w:type="dxa"/>
            <w:tcBorders>
              <w:top w:val="single" w:sz="4" w:space="0" w:color="auto"/>
              <w:left w:val="single" w:sz="4" w:space="0" w:color="FFFFFF"/>
              <w:right w:val="single" w:sz="4" w:space="0" w:color="auto"/>
            </w:tcBorders>
            <w:shd w:val="clear" w:color="auto" w:fill="auto"/>
          </w:tcPr>
          <w:p w14:paraId="671F7C46"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sz w:val="20"/>
              </w:rPr>
            </w:pPr>
          </w:p>
        </w:tc>
      </w:tr>
      <w:tr w:rsidR="0005344A" w:rsidRPr="0005344A" w14:paraId="7CE04970"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3199" w:type="dxa"/>
            <w:tcBorders>
              <w:top w:val="single" w:sz="4" w:space="0" w:color="FFFFFF"/>
              <w:left w:val="single" w:sz="4" w:space="0" w:color="auto"/>
              <w:bottom w:val="single" w:sz="4" w:space="0" w:color="auto"/>
              <w:right w:val="single" w:sz="4" w:space="0" w:color="FFFFFF"/>
            </w:tcBorders>
            <w:shd w:val="clear" w:color="auto" w:fill="595959"/>
          </w:tcPr>
          <w:p w14:paraId="24F0D208" w14:textId="77777777" w:rsidR="0005344A" w:rsidRPr="0005344A" w:rsidRDefault="0005344A" w:rsidP="0005344A">
            <w:pPr>
              <w:spacing w:before="60" w:after="60"/>
              <w:rPr>
                <w:rFonts w:eastAsia="Times New Roman" w:cs="Arial"/>
                <w:b/>
                <w:bCs/>
                <w:color w:val="FFFFFF"/>
                <w:szCs w:val="24"/>
              </w:rPr>
            </w:pPr>
            <w:r w:rsidRPr="0005344A">
              <w:rPr>
                <w:rFonts w:eastAsia="Times New Roman" w:cs="Arial"/>
                <w:b/>
                <w:bCs/>
                <w:color w:val="FFFFFF"/>
                <w:szCs w:val="24"/>
              </w:rPr>
              <w:t>Date:</w:t>
            </w:r>
          </w:p>
        </w:tc>
        <w:tc>
          <w:tcPr>
            <w:tcW w:w="5193" w:type="dxa"/>
            <w:tcBorders>
              <w:left w:val="single" w:sz="4" w:space="0" w:color="FFFFFF"/>
              <w:bottom w:val="single" w:sz="4" w:space="0" w:color="auto"/>
              <w:right w:val="single" w:sz="4" w:space="0" w:color="auto"/>
            </w:tcBorders>
            <w:shd w:val="clear" w:color="auto" w:fill="auto"/>
          </w:tcPr>
          <w:p w14:paraId="45B64776"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sz w:val="20"/>
              </w:rPr>
            </w:pPr>
          </w:p>
        </w:tc>
      </w:tr>
      <w:tr w:rsidR="0005344A" w:rsidRPr="0005344A" w14:paraId="791F3C0A"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auto"/>
              <w:left w:val="single" w:sz="4" w:space="0" w:color="auto"/>
              <w:bottom w:val="single" w:sz="4" w:space="0" w:color="auto"/>
              <w:right w:val="single" w:sz="4" w:space="0" w:color="auto"/>
            </w:tcBorders>
            <w:shd w:val="clear" w:color="auto" w:fill="D0CECE"/>
          </w:tcPr>
          <w:p w14:paraId="436E4A25" w14:textId="77777777" w:rsidR="0005344A" w:rsidRPr="0005344A" w:rsidRDefault="0005344A" w:rsidP="0005344A">
            <w:pPr>
              <w:rPr>
                <w:rFonts w:eastAsia="Calibri" w:cs="Times New Roman"/>
                <w:sz w:val="20"/>
              </w:rPr>
            </w:pPr>
            <w:r w:rsidRPr="0005344A">
              <w:rPr>
                <w:rFonts w:eastAsia="Calibri" w:cs="Times New Roman"/>
                <w:sz w:val="20"/>
              </w:rPr>
              <w:t>Office Use</w:t>
            </w:r>
          </w:p>
        </w:tc>
      </w:tr>
      <w:tr w:rsidR="0005344A" w:rsidRPr="0005344A" w14:paraId="0079A0CF"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auto"/>
              <w:left w:val="single" w:sz="4" w:space="0" w:color="auto"/>
              <w:bottom w:val="single" w:sz="4" w:space="0" w:color="auto"/>
              <w:right w:val="single" w:sz="4" w:space="0" w:color="auto"/>
            </w:tcBorders>
            <w:shd w:val="clear" w:color="auto" w:fill="D0CECE"/>
          </w:tcPr>
          <w:p w14:paraId="3E4F3A3A" w14:textId="77777777" w:rsidR="0005344A" w:rsidRPr="0005344A" w:rsidRDefault="0005344A" w:rsidP="0005344A">
            <w:pPr>
              <w:rPr>
                <w:rFonts w:eastAsia="Calibri" w:cs="Times New Roman"/>
                <w:sz w:val="20"/>
              </w:rPr>
            </w:pPr>
            <w:r w:rsidRPr="0005344A">
              <w:rPr>
                <w:rFonts w:eastAsia="Calibri" w:cs="Times New Roman"/>
                <w:sz w:val="20"/>
              </w:rPr>
              <w:t>Date acknowledgement sent:</w:t>
            </w:r>
          </w:p>
        </w:tc>
      </w:tr>
      <w:tr w:rsidR="0005344A" w:rsidRPr="0005344A" w14:paraId="034D4723"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auto"/>
              <w:left w:val="single" w:sz="4" w:space="0" w:color="auto"/>
              <w:bottom w:val="single" w:sz="4" w:space="0" w:color="auto"/>
              <w:right w:val="single" w:sz="4" w:space="0" w:color="auto"/>
            </w:tcBorders>
            <w:shd w:val="clear" w:color="auto" w:fill="D0CECE"/>
          </w:tcPr>
          <w:p w14:paraId="551AE197" w14:textId="77777777" w:rsidR="0005344A" w:rsidRPr="0005344A" w:rsidRDefault="0005344A" w:rsidP="0005344A">
            <w:pPr>
              <w:rPr>
                <w:rFonts w:eastAsia="Calibri" w:cs="Times New Roman"/>
                <w:sz w:val="20"/>
              </w:rPr>
            </w:pPr>
            <w:r w:rsidRPr="0005344A">
              <w:rPr>
                <w:rFonts w:eastAsia="Calibri" w:cs="Times New Roman"/>
                <w:sz w:val="20"/>
              </w:rPr>
              <w:t>By who:</w:t>
            </w:r>
          </w:p>
        </w:tc>
      </w:tr>
      <w:tr w:rsidR="0005344A" w:rsidRPr="0005344A" w14:paraId="35C2B353"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auto"/>
              <w:left w:val="single" w:sz="4" w:space="0" w:color="auto"/>
              <w:bottom w:val="single" w:sz="4" w:space="0" w:color="auto"/>
              <w:right w:val="single" w:sz="4" w:space="0" w:color="auto"/>
            </w:tcBorders>
            <w:shd w:val="clear" w:color="auto" w:fill="D0CECE"/>
          </w:tcPr>
          <w:p w14:paraId="46AEAA29" w14:textId="77777777" w:rsidR="0005344A" w:rsidRPr="0005344A" w:rsidRDefault="0005344A" w:rsidP="0005344A">
            <w:pPr>
              <w:rPr>
                <w:rFonts w:eastAsia="Calibri" w:cs="Times New Roman"/>
                <w:sz w:val="20"/>
              </w:rPr>
            </w:pPr>
            <w:r w:rsidRPr="0005344A">
              <w:rPr>
                <w:rFonts w:eastAsia="Calibri" w:cs="Times New Roman"/>
                <w:sz w:val="20"/>
              </w:rPr>
              <w:t>Complaint referred to:</w:t>
            </w:r>
          </w:p>
        </w:tc>
      </w:tr>
      <w:tr w:rsidR="0005344A" w:rsidRPr="0005344A" w14:paraId="34831A5A" w14:textId="77777777" w:rsidTr="0005344A">
        <w:trPr>
          <w:trHeight w:val="781"/>
        </w:trPr>
        <w:tc>
          <w:tcPr>
            <w:cnfStyle w:val="001000000000" w:firstRow="0" w:lastRow="0" w:firstColumn="1" w:lastColumn="0" w:oddVBand="0" w:evenVBand="0" w:oddHBand="0" w:evenHBand="0" w:firstRowFirstColumn="0" w:firstRowLastColumn="0" w:lastRowFirstColumn="0" w:lastRowLastColumn="0"/>
            <w:tcW w:w="8392" w:type="dxa"/>
            <w:gridSpan w:val="2"/>
            <w:tcBorders>
              <w:top w:val="single" w:sz="4" w:space="0" w:color="auto"/>
              <w:left w:val="single" w:sz="4" w:space="0" w:color="auto"/>
              <w:bottom w:val="single" w:sz="4" w:space="0" w:color="auto"/>
              <w:right w:val="single" w:sz="4" w:space="0" w:color="auto"/>
            </w:tcBorders>
            <w:shd w:val="clear" w:color="auto" w:fill="D0CECE"/>
          </w:tcPr>
          <w:p w14:paraId="09664C20" w14:textId="77777777" w:rsidR="0005344A" w:rsidRPr="0005344A" w:rsidRDefault="0005344A" w:rsidP="0005344A">
            <w:pPr>
              <w:rPr>
                <w:rFonts w:eastAsia="Calibri" w:cs="Times New Roman"/>
                <w:sz w:val="20"/>
              </w:rPr>
            </w:pPr>
            <w:r w:rsidRPr="0005344A">
              <w:rPr>
                <w:rFonts w:eastAsia="Calibri" w:cs="Times New Roman"/>
                <w:sz w:val="20"/>
              </w:rPr>
              <w:t>Date:</w:t>
            </w:r>
          </w:p>
        </w:tc>
      </w:tr>
    </w:tbl>
    <w:p w14:paraId="2496C76A" w14:textId="77777777" w:rsidR="0005344A" w:rsidRPr="0005344A" w:rsidRDefault="0005344A" w:rsidP="0005344A">
      <w:pPr>
        <w:spacing w:before="240" w:afterLines="120" w:after="288"/>
        <w:ind w:left="624"/>
        <w:jc w:val="both"/>
        <w:rPr>
          <w:rFonts w:ascii="Century Gothic" w:eastAsia="Calibri" w:hAnsi="Century Gothic" w:cs="Times New Roman"/>
          <w:iCs/>
          <w:kern w:val="0"/>
          <w:sz w:val="20"/>
          <w14:ligatures w14:val="none"/>
        </w:rPr>
      </w:pPr>
    </w:p>
    <w:p w14:paraId="476CE362"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26" w:name="_Toc131505223"/>
      <w:bookmarkStart w:id="27" w:name="_Toc137543056"/>
      <w:r w:rsidRPr="0005344A">
        <w:rPr>
          <w:rFonts w:ascii="Providence Sans" w:eastAsia="Calibri" w:hAnsi="Providence Sans" w:cs="Times New Roman"/>
          <w:b/>
          <w:iCs/>
          <w:color w:val="009994"/>
          <w:kern w:val="0"/>
          <w:sz w:val="24"/>
          <w14:ligatures w14:val="none"/>
        </w:rPr>
        <w:lastRenderedPageBreak/>
        <w:t>Roles and Responsibilities</w:t>
      </w:r>
      <w:bookmarkEnd w:id="26"/>
      <w:bookmarkEnd w:id="27"/>
    </w:p>
    <w:p w14:paraId="375BF115"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28" w:name="_Toc131505224"/>
      <w:bookmarkStart w:id="29" w:name="_Toc137543057"/>
      <w:r w:rsidRPr="0005344A">
        <w:rPr>
          <w:rFonts w:ascii="Providence Sans" w:eastAsia="Calibri" w:hAnsi="Providence Sans" w:cs="Times New Roman"/>
          <w:b/>
          <w:iCs/>
          <w:color w:val="009994"/>
          <w:kern w:val="0"/>
          <w:sz w:val="24"/>
          <w14:ligatures w14:val="none"/>
        </w:rPr>
        <w:t>Complainant</w:t>
      </w:r>
      <w:bookmarkEnd w:id="28"/>
      <w:bookmarkEnd w:id="29"/>
    </w:p>
    <w:p w14:paraId="5D3C7B3C"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The complainant will receive a more effective response to the complaint if they:</w:t>
      </w:r>
    </w:p>
    <w:p w14:paraId="74508702"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explain the complaint in full as early as possible.</w:t>
      </w:r>
    </w:p>
    <w:p w14:paraId="50584C3D"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co-operate with the centre in seeking a solution to the complaint.</w:t>
      </w:r>
    </w:p>
    <w:p w14:paraId="6671AB61"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respond promptly to requests for information or meetings or in agreeing the details of the complaint.</w:t>
      </w:r>
    </w:p>
    <w:p w14:paraId="31C8A5AB"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ask for assistance as needed.</w:t>
      </w:r>
    </w:p>
    <w:p w14:paraId="79886D81"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treat all those involved in the complaint with respect.</w:t>
      </w:r>
    </w:p>
    <w:p w14:paraId="01DDECA5"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refrain from publicising the details of their complaint on social media and respect confidentiality.</w:t>
      </w:r>
    </w:p>
    <w:p w14:paraId="39CC364E"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30" w:name="_Toc131505225"/>
      <w:bookmarkStart w:id="31" w:name="_Toc137543058"/>
      <w:r w:rsidRPr="0005344A">
        <w:rPr>
          <w:rFonts w:ascii="Providence Sans" w:eastAsia="Calibri" w:hAnsi="Providence Sans" w:cs="Times New Roman"/>
          <w:b/>
          <w:iCs/>
          <w:color w:val="009994"/>
          <w:kern w:val="0"/>
          <w:sz w:val="24"/>
          <w14:ligatures w14:val="none"/>
        </w:rPr>
        <w:t>Investigator</w:t>
      </w:r>
      <w:bookmarkEnd w:id="30"/>
      <w:bookmarkEnd w:id="31"/>
      <w:r w:rsidRPr="0005344A">
        <w:rPr>
          <w:rFonts w:ascii="Providence Sans" w:eastAsia="Calibri" w:hAnsi="Providence Sans" w:cs="Times New Roman"/>
          <w:b/>
          <w:iCs/>
          <w:color w:val="009994"/>
          <w:kern w:val="0"/>
          <w:sz w:val="24"/>
          <w14:ligatures w14:val="none"/>
        </w:rPr>
        <w:t xml:space="preserve"> </w:t>
      </w:r>
    </w:p>
    <w:p w14:paraId="6A4C294D" w14:textId="77777777" w:rsidR="0005344A" w:rsidRPr="0005344A" w:rsidRDefault="0005344A" w:rsidP="0005344A">
      <w:pPr>
        <w:numPr>
          <w:ilvl w:val="1"/>
          <w:numId w:val="3"/>
        </w:numPr>
        <w:spacing w:before="240" w:afterLines="120" w:after="288"/>
        <w:jc w:val="both"/>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The investigator’s role is to establish the facts relevant to the complaint by:</w:t>
      </w:r>
    </w:p>
    <w:p w14:paraId="06D94D16"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providing an open, transparent and fair consideration of the complaint through:</w:t>
      </w:r>
    </w:p>
    <w:p w14:paraId="596EFDDD" w14:textId="77777777" w:rsidR="0005344A" w:rsidRPr="0005344A" w:rsidRDefault="0005344A" w:rsidP="0005344A">
      <w:pPr>
        <w:spacing w:after="120" w:line="240" w:lineRule="auto"/>
        <w:ind w:left="1548"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sensitive and thorough investigation to establish what has happened and who has been involved.</w:t>
      </w:r>
    </w:p>
    <w:p w14:paraId="120DDBF5" w14:textId="77777777" w:rsidR="0005344A" w:rsidRPr="0005344A" w:rsidRDefault="0005344A" w:rsidP="0005344A">
      <w:pPr>
        <w:spacing w:after="120" w:line="240" w:lineRule="auto"/>
        <w:ind w:left="1548"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interviewing staff and other people relevant to the complaint if necessary.</w:t>
      </w:r>
    </w:p>
    <w:p w14:paraId="38BC0339" w14:textId="77777777" w:rsidR="0005344A" w:rsidRPr="0005344A" w:rsidRDefault="0005344A" w:rsidP="0005344A">
      <w:pPr>
        <w:spacing w:after="120" w:line="240" w:lineRule="auto"/>
        <w:ind w:left="1548"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consideration of records and other relevant information.</w:t>
      </w:r>
    </w:p>
    <w:p w14:paraId="1FD4648C" w14:textId="77777777" w:rsidR="0005344A" w:rsidRPr="0005344A" w:rsidRDefault="0005344A" w:rsidP="0005344A">
      <w:pPr>
        <w:spacing w:after="120" w:line="240" w:lineRule="auto"/>
        <w:ind w:left="1548"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analysing information.</w:t>
      </w:r>
    </w:p>
    <w:p w14:paraId="3222033C"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liaising with the complainant as appropriate, to clarify what the complainant feels would put things right.</w:t>
      </w:r>
    </w:p>
    <w:p w14:paraId="5DE2ED5C"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bookmarkStart w:id="32" w:name="_Toc131505226"/>
      <w:bookmarkStart w:id="33" w:name="_Toc137543059"/>
      <w:r w:rsidRPr="0005344A">
        <w:rPr>
          <w:rFonts w:ascii="Providence Sans" w:eastAsia="Calibri" w:hAnsi="Providence Sans" w:cs="Times New Roman"/>
          <w:b/>
          <w:iCs/>
          <w:color w:val="009994"/>
          <w:kern w:val="0"/>
          <w:sz w:val="24"/>
          <w14:ligatures w14:val="none"/>
        </w:rPr>
        <w:t>The investigator should:</w:t>
      </w:r>
      <w:bookmarkEnd w:id="32"/>
      <w:bookmarkEnd w:id="33"/>
    </w:p>
    <w:p w14:paraId="65B8D715"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conduct investigations with an open mind.</w:t>
      </w:r>
    </w:p>
    <w:p w14:paraId="7F2039B6"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ensure that any papers produced during the investigation are kept securely pending any further complaint.</w:t>
      </w:r>
    </w:p>
    <w:p w14:paraId="1252E957"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be mindful of the timescales to respond.</w:t>
      </w:r>
    </w:p>
    <w:p w14:paraId="11CE6994" w14:textId="77777777" w:rsidR="0005344A" w:rsidRPr="0005344A" w:rsidRDefault="0005344A" w:rsidP="0005344A">
      <w:pPr>
        <w:spacing w:after="120" w:line="240" w:lineRule="auto"/>
        <w:ind w:left="981" w:hanging="357"/>
        <w:jc w:val="both"/>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prepare a response that sets out the facts, identifies solutions and recommends courses of action to resolve problems.</w:t>
      </w:r>
    </w:p>
    <w:p w14:paraId="36B5045E" w14:textId="77777777" w:rsidR="0005344A" w:rsidRPr="0005344A" w:rsidRDefault="0005344A" w:rsidP="0005344A">
      <w:pPr>
        <w:keepNext/>
        <w:spacing w:before="240" w:afterLines="120" w:after="288"/>
        <w:ind w:left="624"/>
        <w:jc w:val="both"/>
        <w:outlineLvl w:val="1"/>
        <w:rPr>
          <w:rFonts w:ascii="Providence Sans" w:eastAsia="Calibri" w:hAnsi="Providence Sans" w:cs="Times New Roman"/>
          <w:b/>
          <w:iCs/>
          <w:color w:val="009994"/>
          <w:kern w:val="0"/>
          <w:sz w:val="24"/>
          <w14:ligatures w14:val="none"/>
        </w:rPr>
      </w:pPr>
      <w:r w:rsidRPr="0005344A">
        <w:rPr>
          <w:rFonts w:ascii="Providence Sans" w:eastAsia="Calibri" w:hAnsi="Providence Sans" w:cs="Times New Roman"/>
          <w:b/>
          <w:iCs/>
          <w:color w:val="009994"/>
          <w:kern w:val="0"/>
          <w:sz w:val="24"/>
          <w14:ligatures w14:val="none"/>
        </w:rPr>
        <w:t>Next Steps – NACCC involvement</w:t>
      </w:r>
    </w:p>
    <w:p w14:paraId="59756D6D" w14:textId="77777777" w:rsidR="0005344A" w:rsidRPr="0005344A" w:rsidRDefault="0005344A" w:rsidP="0005344A">
      <w:pPr>
        <w:numPr>
          <w:ilvl w:val="1"/>
          <w:numId w:val="3"/>
        </w:numPr>
        <w:contextualSpacing/>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If the complainant believes the Centre did not handle their complaint in accordance with the complaints procedure, they can contact NACCC after they have completed Stage 2.  </w:t>
      </w:r>
    </w:p>
    <w:p w14:paraId="08F3E24A" w14:textId="77777777" w:rsidR="0005344A" w:rsidRPr="0005344A" w:rsidRDefault="0005344A" w:rsidP="0005344A">
      <w:pPr>
        <w:ind w:left="624"/>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NACCC will not reinvestigate the substance of complaints or overturn any decisions made by Kent Family Connections Ltd. They will consider whether Kent Family Connections Ltd has adhered to the procedure.</w:t>
      </w:r>
    </w:p>
    <w:p w14:paraId="0F3CF5BF" w14:textId="77777777" w:rsidR="0005344A" w:rsidRPr="0005344A" w:rsidRDefault="0005344A" w:rsidP="0005344A">
      <w:pPr>
        <w:ind w:left="624"/>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lastRenderedPageBreak/>
        <w:t>Alternatively, the complainant might choose to complain to the organisation that made the referral to that service (</w:t>
      </w:r>
      <w:proofErr w:type="spellStart"/>
      <w:r w:rsidRPr="0005344A">
        <w:rPr>
          <w:rFonts w:ascii="Century Gothic" w:eastAsia="Calibri" w:hAnsi="Century Gothic" w:cs="Times New Roman"/>
          <w:kern w:val="0"/>
          <w:sz w:val="20"/>
          <w14:ligatures w14:val="none"/>
        </w:rPr>
        <w:t>Eg</w:t>
      </w:r>
      <w:proofErr w:type="spellEnd"/>
      <w:r w:rsidRPr="0005344A">
        <w:rPr>
          <w:rFonts w:ascii="Century Gothic" w:eastAsia="Calibri" w:hAnsi="Century Gothic" w:cs="Times New Roman"/>
          <w:kern w:val="0"/>
          <w:sz w:val="20"/>
          <w14:ligatures w14:val="none"/>
        </w:rPr>
        <w:t xml:space="preserve"> Cafcass, FPAS, &amp; The Family Court Welfare Service, Local Authorities, Courts, or other referring bodies and/or LADO and the ICO, whichever is applicable). They may also wish to seek legal advice.</w:t>
      </w:r>
    </w:p>
    <w:p w14:paraId="30AC5117" w14:textId="77777777" w:rsidR="0005344A" w:rsidRPr="0005344A" w:rsidRDefault="0005344A" w:rsidP="0005344A">
      <w:pPr>
        <w:numPr>
          <w:ilvl w:val="1"/>
          <w:numId w:val="3"/>
        </w:numPr>
        <w:contextualSpacing/>
        <w:rPr>
          <w:rFonts w:ascii="Century Gothic" w:eastAsia="Calibri" w:hAnsi="Century Gothic" w:cs="Times New Roman"/>
          <w:iCs/>
          <w:kern w:val="0"/>
          <w:sz w:val="20"/>
          <w14:ligatures w14:val="none"/>
        </w:rPr>
      </w:pPr>
      <w:r w:rsidRPr="0005344A">
        <w:rPr>
          <w:rFonts w:ascii="Century Gothic" w:eastAsia="Calibri" w:hAnsi="Century Gothic" w:cs="Times New Roman"/>
          <w:iCs/>
          <w:kern w:val="0"/>
          <w:sz w:val="20"/>
          <w14:ligatures w14:val="none"/>
        </w:rPr>
        <w:t xml:space="preserve">If the complainant decides to escalate their concern to NACCC and stages 1 and 2 are complete, they should complete the form available directly from NACCC and submit this to: </w:t>
      </w:r>
      <w:hyperlink r:id="rId6" w:history="1">
        <w:r w:rsidRPr="0005344A">
          <w:rPr>
            <w:rFonts w:ascii="Century Gothic" w:eastAsia="Calibri" w:hAnsi="Century Gothic" w:cs="Times New Roman"/>
            <w:iCs/>
            <w:color w:val="0563C1"/>
            <w:kern w:val="0"/>
            <w:sz w:val="20"/>
            <w:u w:val="single"/>
            <w14:ligatures w14:val="none"/>
          </w:rPr>
          <w:t>contact@naccc.org.uk</w:t>
        </w:r>
      </w:hyperlink>
      <w:r w:rsidRPr="0005344A">
        <w:rPr>
          <w:rFonts w:ascii="Century Gothic" w:eastAsia="Calibri" w:hAnsi="Century Gothic" w:cs="Times New Roman"/>
          <w:iCs/>
          <w:kern w:val="0"/>
          <w:sz w:val="20"/>
          <w14:ligatures w14:val="none"/>
        </w:rPr>
        <w:t>.</w:t>
      </w:r>
    </w:p>
    <w:p w14:paraId="5DAFBBBE" w14:textId="77777777" w:rsidR="0005344A" w:rsidRPr="0005344A" w:rsidRDefault="0005344A" w:rsidP="0005344A">
      <w:pPr>
        <w:ind w:left="624"/>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The form must only be submitted to NACCC after the enquiry has been fully exhausted and/or concluded by the centre and within a twelve-week timescale of the conclusion of stage 2.</w:t>
      </w:r>
    </w:p>
    <w:p w14:paraId="39C24071" w14:textId="77777777" w:rsidR="0005344A" w:rsidRPr="0005344A" w:rsidRDefault="0005344A" w:rsidP="0005344A">
      <w:pPr>
        <w:ind w:left="624"/>
        <w:rPr>
          <w:rFonts w:ascii="Century Gothic" w:eastAsia="Calibri" w:hAnsi="Century Gothic" w:cs="Times New Roman"/>
          <w:kern w:val="0"/>
          <w:sz w:val="20"/>
          <w14:ligatures w14:val="none"/>
        </w:rPr>
      </w:pPr>
      <w:r w:rsidRPr="0005344A">
        <w:rPr>
          <w:rFonts w:ascii="Century Gothic" w:eastAsia="Calibri" w:hAnsi="Century Gothic" w:cs="Times New Roman"/>
          <w:kern w:val="0"/>
          <w:sz w:val="20"/>
          <w14:ligatures w14:val="none"/>
        </w:rPr>
        <w:t xml:space="preserve">Additional information relating NACCC’s role in complaints handling and oversight can be located here: </w:t>
      </w:r>
      <w:hyperlink r:id="rId7" w:history="1">
        <w:r w:rsidRPr="0005344A">
          <w:rPr>
            <w:rFonts w:ascii="Century Gothic" w:eastAsia="Calibri" w:hAnsi="Century Gothic" w:cs="Times New Roman"/>
            <w:color w:val="0563C1"/>
            <w:kern w:val="0"/>
            <w:sz w:val="20"/>
            <w:u w:val="single"/>
            <w14:ligatures w14:val="none"/>
          </w:rPr>
          <w:t>https://naccc.org.uk/for-parents/making-a-complaint/</w:t>
        </w:r>
      </w:hyperlink>
      <w:r w:rsidRPr="0005344A">
        <w:rPr>
          <w:rFonts w:ascii="Century Gothic" w:eastAsia="Calibri" w:hAnsi="Century Gothic" w:cs="Times New Roman"/>
          <w:kern w:val="0"/>
          <w:sz w:val="20"/>
          <w14:ligatures w14:val="none"/>
        </w:rPr>
        <w:t xml:space="preserve">   </w:t>
      </w:r>
    </w:p>
    <w:tbl>
      <w:tblPr>
        <w:tblStyle w:val="TableGrid1"/>
        <w:tblW w:w="0" w:type="auto"/>
        <w:tblLook w:val="04A0" w:firstRow="1" w:lastRow="0" w:firstColumn="1" w:lastColumn="0" w:noHBand="0" w:noVBand="1"/>
      </w:tblPr>
      <w:tblGrid>
        <w:gridCol w:w="2695"/>
        <w:gridCol w:w="3006"/>
        <w:gridCol w:w="2691"/>
      </w:tblGrid>
      <w:tr w:rsidR="0005344A" w:rsidRPr="0005344A" w14:paraId="5FA39078" w14:textId="77777777" w:rsidTr="0087685D">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392" w:type="dxa"/>
            <w:gridSpan w:val="3"/>
          </w:tcPr>
          <w:p w14:paraId="6C2EEF69" w14:textId="77777777" w:rsidR="0005344A" w:rsidRPr="0005344A" w:rsidRDefault="0005344A" w:rsidP="0005344A">
            <w:pPr>
              <w:ind w:left="624"/>
              <w:rPr>
                <w:rFonts w:ascii="Century Gothic" w:eastAsia="Calibri" w:hAnsi="Century Gothic" w:cs="Times New Roman"/>
                <w:sz w:val="20"/>
              </w:rPr>
            </w:pPr>
            <w:r w:rsidRPr="0005344A">
              <w:rPr>
                <w:rFonts w:ascii="Century Gothic" w:eastAsia="Calibri" w:hAnsi="Century Gothic" w:cs="Times New Roman"/>
                <w:sz w:val="20"/>
              </w:rPr>
              <w:t>We are committed to reviewing our policy and good practice annually</w:t>
            </w:r>
          </w:p>
        </w:tc>
      </w:tr>
      <w:tr w:rsidR="0005344A" w:rsidRPr="0005344A" w14:paraId="056E6528" w14:textId="77777777" w:rsidTr="0087685D">
        <w:trPr>
          <w:trHeight w:val="424"/>
        </w:trPr>
        <w:tc>
          <w:tcPr>
            <w:cnfStyle w:val="001000000000" w:firstRow="0" w:lastRow="0" w:firstColumn="1" w:lastColumn="0" w:oddVBand="0" w:evenVBand="0" w:oddHBand="0" w:evenHBand="0" w:firstRowFirstColumn="0" w:firstRowLastColumn="0" w:lastRowFirstColumn="0" w:lastRowLastColumn="0"/>
            <w:tcW w:w="2797" w:type="dxa"/>
          </w:tcPr>
          <w:p w14:paraId="20EA3937" w14:textId="77777777" w:rsidR="0005344A" w:rsidRPr="0005344A" w:rsidRDefault="0005344A" w:rsidP="0005344A">
            <w:pPr>
              <w:rPr>
                <w:rFonts w:eastAsia="Calibri" w:cs="Times New Roman"/>
              </w:rPr>
            </w:pPr>
          </w:p>
          <w:p w14:paraId="54A1C2DA" w14:textId="77777777" w:rsidR="0005344A" w:rsidRPr="0005344A" w:rsidRDefault="0005344A" w:rsidP="0005344A">
            <w:pPr>
              <w:rPr>
                <w:rFonts w:eastAsia="Calibri" w:cs="Times New Roman"/>
              </w:rPr>
            </w:pPr>
            <w:r w:rsidRPr="0005344A">
              <w:rPr>
                <w:rFonts w:eastAsia="Calibri" w:cs="Times New Roman"/>
              </w:rPr>
              <w:t>Name:</w:t>
            </w:r>
          </w:p>
          <w:p w14:paraId="5CBD1729" w14:textId="77777777" w:rsidR="0005344A" w:rsidRPr="0005344A" w:rsidRDefault="0005344A" w:rsidP="0005344A">
            <w:pPr>
              <w:rPr>
                <w:rFonts w:eastAsia="Calibri" w:cs="Times New Roman"/>
              </w:rPr>
            </w:pPr>
          </w:p>
          <w:p w14:paraId="5D2E644C" w14:textId="77777777" w:rsidR="0005344A" w:rsidRPr="0005344A" w:rsidRDefault="0005344A" w:rsidP="0005344A">
            <w:pPr>
              <w:rPr>
                <w:rFonts w:eastAsia="Calibri" w:cs="Times New Roman"/>
              </w:rPr>
            </w:pPr>
            <w:r w:rsidRPr="0005344A">
              <w:rPr>
                <w:rFonts w:eastAsia="Calibri" w:cs="Times New Roman"/>
              </w:rPr>
              <w:t xml:space="preserve">Siobhan Hamilton </w:t>
            </w:r>
          </w:p>
          <w:p w14:paraId="57CAA0BC" w14:textId="77777777" w:rsidR="0005344A" w:rsidRPr="0005344A" w:rsidRDefault="0005344A" w:rsidP="0005344A">
            <w:pPr>
              <w:rPr>
                <w:rFonts w:eastAsia="Calibri" w:cs="Times New Roman"/>
              </w:rPr>
            </w:pPr>
          </w:p>
        </w:tc>
        <w:tc>
          <w:tcPr>
            <w:tcW w:w="2797" w:type="dxa"/>
          </w:tcPr>
          <w:p w14:paraId="13852012"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05344A">
              <w:rPr>
                <w:rFonts w:eastAsia="Calibri" w:cs="Times New Roman"/>
              </w:rPr>
              <w:t>Signature:</w:t>
            </w:r>
          </w:p>
          <w:p w14:paraId="752C08DC"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rPr>
            </w:pPr>
          </w:p>
          <w:p w14:paraId="355CD436"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05344A">
              <w:rPr>
                <w:rFonts w:ascii="Calibri" w:eastAsia="Calibri" w:hAnsi="Calibri" w:cs="Times New Roman"/>
                <w:noProof/>
                <w:lang w:eastAsia="en-GB"/>
              </w:rPr>
              <w:drawing>
                <wp:inline distT="0" distB="0" distL="0" distR="0" wp14:anchorId="0401BE71" wp14:editId="51F398A4">
                  <wp:extent cx="1762125" cy="613410"/>
                  <wp:effectExtent l="0" t="0" r="9525" b="0"/>
                  <wp:docPr id="1347269018" name="Picture 1347269018" descr="C:\Users\HamilS10\Desktop\Siobhan Hamilton.png"/>
                  <wp:cNvGraphicFramePr/>
                  <a:graphic xmlns:a="http://schemas.openxmlformats.org/drawingml/2006/main">
                    <a:graphicData uri="http://schemas.openxmlformats.org/drawingml/2006/picture">
                      <pic:pic xmlns:pic="http://schemas.openxmlformats.org/drawingml/2006/picture">
                        <pic:nvPicPr>
                          <pic:cNvPr id="1" name="Picture 1" descr="C:\Users\HamilS10\Desktop\Siobhan Hamilton.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613410"/>
                          </a:xfrm>
                          <a:prstGeom prst="rect">
                            <a:avLst/>
                          </a:prstGeom>
                          <a:noFill/>
                          <a:ln>
                            <a:noFill/>
                          </a:ln>
                        </pic:spPr>
                      </pic:pic>
                    </a:graphicData>
                  </a:graphic>
                </wp:inline>
              </w:drawing>
            </w:r>
          </w:p>
        </w:tc>
        <w:tc>
          <w:tcPr>
            <w:tcW w:w="2798" w:type="dxa"/>
          </w:tcPr>
          <w:p w14:paraId="4545F1DC"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05344A">
              <w:rPr>
                <w:rFonts w:eastAsia="Calibri" w:cs="Times New Roman"/>
              </w:rPr>
              <w:t>Date:</w:t>
            </w:r>
          </w:p>
          <w:p w14:paraId="275C6163"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rPr>
            </w:pPr>
          </w:p>
          <w:p w14:paraId="1E10CBFD" w14:textId="77777777" w:rsidR="0005344A" w:rsidRPr="0005344A" w:rsidRDefault="0005344A" w:rsidP="0005344A">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05344A">
              <w:rPr>
                <w:rFonts w:eastAsia="Calibri" w:cs="Times New Roman"/>
              </w:rPr>
              <w:t>08.08.25</w:t>
            </w:r>
          </w:p>
        </w:tc>
      </w:tr>
      <w:tr w:rsidR="0005344A" w:rsidRPr="0005344A" w14:paraId="56BB92D0" w14:textId="77777777" w:rsidTr="0087685D">
        <w:trPr>
          <w:trHeight w:val="424"/>
        </w:trPr>
        <w:tc>
          <w:tcPr>
            <w:cnfStyle w:val="001000000000" w:firstRow="0" w:lastRow="0" w:firstColumn="1" w:lastColumn="0" w:oddVBand="0" w:evenVBand="0" w:oddHBand="0" w:evenHBand="0" w:firstRowFirstColumn="0" w:firstRowLastColumn="0" w:lastRowFirstColumn="0" w:lastRowLastColumn="0"/>
            <w:tcW w:w="8392" w:type="dxa"/>
            <w:gridSpan w:val="3"/>
          </w:tcPr>
          <w:p w14:paraId="772B6481" w14:textId="77777777" w:rsidR="0005344A" w:rsidRPr="0005344A" w:rsidRDefault="0005344A" w:rsidP="0005344A">
            <w:pPr>
              <w:rPr>
                <w:rFonts w:eastAsia="Calibri" w:cs="Times New Roman"/>
              </w:rPr>
            </w:pPr>
            <w:r w:rsidRPr="0005344A">
              <w:rPr>
                <w:rFonts w:eastAsia="Calibri" w:cs="Times New Roman"/>
              </w:rPr>
              <w:t>This policy was last reviewed on: 08.08.25</w:t>
            </w:r>
          </w:p>
        </w:tc>
      </w:tr>
    </w:tbl>
    <w:p w14:paraId="681E3799" w14:textId="0FC78986" w:rsidR="0005344A" w:rsidRPr="0005344A" w:rsidRDefault="0005344A" w:rsidP="0005344A">
      <w:pPr>
        <w:spacing w:before="240" w:afterLines="120" w:after="288"/>
        <w:jc w:val="both"/>
        <w:rPr>
          <w:rFonts w:ascii="Century Gothic" w:eastAsia="Calibri" w:hAnsi="Century Gothic" w:cs="Times New Roman"/>
          <w:iCs/>
          <w:kern w:val="0"/>
          <w:sz w:val="20"/>
          <w14:ligatures w14:val="none"/>
        </w:rPr>
      </w:pPr>
    </w:p>
    <w:sectPr w:rsidR="0005344A" w:rsidRPr="000534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rovidence San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23B9"/>
    <w:multiLevelType w:val="multilevel"/>
    <w:tmpl w:val="CBD89A3E"/>
    <w:numStyleLink w:val="LIST1"/>
  </w:abstractNum>
  <w:abstractNum w:abstractNumId="1" w15:restartNumberingAfterBreak="0">
    <w:nsid w:val="46817910"/>
    <w:multiLevelType w:val="multilevel"/>
    <w:tmpl w:val="CBD89A3E"/>
    <w:styleLink w:val="LIST1"/>
    <w:lvl w:ilvl="0">
      <w:start w:val="1"/>
      <w:numFmt w:val="decimal"/>
      <w:pStyle w:val="HEADINGNO1"/>
      <w:lvlText w:val="%1."/>
      <w:lvlJc w:val="left"/>
      <w:pPr>
        <w:tabs>
          <w:tab w:val="num" w:pos="624"/>
        </w:tabs>
        <w:ind w:left="624" w:hanging="624"/>
      </w:pPr>
      <w:rPr>
        <w:rFonts w:ascii="Century Gothic" w:hAnsi="Century Gothic" w:hint="default"/>
        <w:b/>
        <w:color w:val="BED23C"/>
        <w:sz w:val="28"/>
      </w:rPr>
    </w:lvl>
    <w:lvl w:ilvl="1">
      <w:start w:val="1"/>
      <w:numFmt w:val="decimal"/>
      <w:lvlText w:val="%1.%2"/>
      <w:lvlJc w:val="left"/>
      <w:pPr>
        <w:tabs>
          <w:tab w:val="num" w:pos="624"/>
        </w:tabs>
        <w:ind w:left="624" w:hanging="624"/>
      </w:pPr>
      <w:rPr>
        <w:rFonts w:ascii="Century Gothic" w:hAnsi="Century Gothic" w:hint="default"/>
        <w:color w:val="626262"/>
        <w:sz w:val="20"/>
      </w:rPr>
    </w:lvl>
    <w:lvl w:ilvl="2">
      <w:start w:val="1"/>
      <w:numFmt w:val="none"/>
      <w:lvlText w:val=""/>
      <w:lvlJc w:val="left"/>
      <w:pPr>
        <w:ind w:left="2160" w:hanging="360"/>
      </w:pPr>
      <w:rPr>
        <w:rFonts w:ascii="Century Gothic" w:hAnsi="Century Gothic" w:hint="default"/>
        <w:color w:val="626262"/>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3597"/>
        </w:tabs>
        <w:ind w:left="3960" w:hanging="360"/>
      </w:pPr>
      <w:rPr>
        <w:rFonts w:hint="default"/>
      </w:rPr>
    </w:lvl>
    <w:lvl w:ilvl="8">
      <w:start w:val="1"/>
      <w:numFmt w:val="lowerRoman"/>
      <w:lvlText w:val="%9."/>
      <w:lvlJc w:val="left"/>
      <w:pPr>
        <w:ind w:left="4320" w:hanging="360"/>
      </w:pPr>
      <w:rPr>
        <w:rFonts w:hint="default"/>
      </w:rPr>
    </w:lvl>
  </w:abstractNum>
  <w:num w:numId="1" w16cid:durableId="154345208">
    <w:abstractNumId w:val="1"/>
  </w:num>
  <w:num w:numId="2" w16cid:durableId="2121220788">
    <w:abstractNumId w:val="0"/>
    <w:lvlOverride w:ilvl="0">
      <w:lvl w:ilvl="0">
        <w:start w:val="1"/>
        <w:numFmt w:val="decimal"/>
        <w:pStyle w:val="HEADINGNO1"/>
        <w:lvlText w:val="%1."/>
        <w:lvlJc w:val="left"/>
        <w:pPr>
          <w:tabs>
            <w:tab w:val="num" w:pos="624"/>
          </w:tabs>
          <w:ind w:left="624" w:hanging="624"/>
        </w:pPr>
        <w:rPr>
          <w:rFonts w:ascii="Providence Sans" w:hAnsi="Providence Sans" w:hint="default"/>
          <w:b/>
          <w:color w:val="008578"/>
          <w:sz w:val="28"/>
        </w:rPr>
      </w:lvl>
    </w:lvlOverride>
    <w:lvlOverride w:ilvl="1">
      <w:lvl w:ilvl="1">
        <w:start w:val="1"/>
        <w:numFmt w:val="decimal"/>
        <w:lvlText w:val="%1.%2"/>
        <w:lvlJc w:val="left"/>
        <w:pPr>
          <w:tabs>
            <w:tab w:val="num" w:pos="624"/>
          </w:tabs>
          <w:ind w:left="624" w:hanging="624"/>
        </w:pPr>
        <w:rPr>
          <w:rFonts w:ascii="Century Gothic" w:hAnsi="Century Gothic" w:hint="default"/>
          <w:b w:val="0"/>
          <w:bCs/>
          <w:color w:val="auto"/>
          <w:sz w:val="20"/>
        </w:rPr>
      </w:lvl>
    </w:lvlOverride>
  </w:num>
  <w:num w:numId="3" w16cid:durableId="633678774">
    <w:abstractNumId w:val="0"/>
    <w:lvlOverride w:ilvl="0">
      <w:lvl w:ilvl="0">
        <w:start w:val="1"/>
        <w:numFmt w:val="decimal"/>
        <w:pStyle w:val="HEADINGNO1"/>
        <w:lvlText w:val="%1."/>
        <w:lvlJc w:val="left"/>
        <w:pPr>
          <w:tabs>
            <w:tab w:val="num" w:pos="624"/>
          </w:tabs>
          <w:ind w:left="624" w:hanging="624"/>
        </w:pPr>
        <w:rPr>
          <w:rFonts w:ascii="Century Gothic" w:hAnsi="Century Gothic" w:hint="default"/>
          <w:b/>
          <w:color w:val="BED23C"/>
          <w:sz w:val="28"/>
        </w:rPr>
      </w:lvl>
    </w:lvlOverride>
    <w:lvlOverride w:ilvl="1">
      <w:lvl w:ilvl="1">
        <w:start w:val="1"/>
        <w:numFmt w:val="decimal"/>
        <w:lvlText w:val="%1.%2"/>
        <w:lvlJc w:val="left"/>
        <w:pPr>
          <w:tabs>
            <w:tab w:val="num" w:pos="624"/>
          </w:tabs>
          <w:ind w:left="624" w:hanging="624"/>
        </w:pPr>
        <w:rPr>
          <w:rFonts w:ascii="Century Gothic" w:hAnsi="Century Gothic" w:hint="default"/>
          <w:color w:val="626262"/>
          <w:sz w:val="20"/>
        </w:rPr>
      </w:lvl>
    </w:lvlOverride>
    <w:lvlOverride w:ilvl="2">
      <w:lvl w:ilvl="2">
        <w:start w:val="1"/>
        <w:numFmt w:val="none"/>
        <w:lvlText w:val=""/>
        <w:lvlJc w:val="left"/>
        <w:pPr>
          <w:ind w:left="2160" w:hanging="360"/>
        </w:pPr>
        <w:rPr>
          <w:rFonts w:ascii="Century Gothic" w:hAnsi="Century Gothic" w:hint="default"/>
          <w:color w:val="626262"/>
          <w:sz w:val="22"/>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tabs>
            <w:tab w:val="num" w:pos="3597"/>
          </w:tabs>
          <w:ind w:left="3960" w:hanging="360"/>
        </w:pPr>
        <w:rPr>
          <w:rFonts w:hint="default"/>
        </w:rPr>
      </w:lvl>
    </w:lvlOverride>
    <w:lvlOverride w:ilvl="8">
      <w:lvl w:ilvl="8">
        <w:start w:val="1"/>
        <w:numFmt w:val="lowerRoman"/>
        <w:lvlText w:val="%9."/>
        <w:lvlJc w:val="left"/>
        <w:pPr>
          <w:ind w:left="432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4A"/>
    <w:rsid w:val="0005344A"/>
    <w:rsid w:val="00B36410"/>
    <w:rsid w:val="00B71D2B"/>
    <w:rsid w:val="00C3382B"/>
    <w:rsid w:val="00E5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8882"/>
  <w15:chartTrackingRefBased/>
  <w15:docId w15:val="{714758BF-BF9A-4C64-BF2F-F65CCD48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NO1">
    <w:name w:val="HEADING NO.1"/>
    <w:basedOn w:val="Normal"/>
    <w:next w:val="Normal"/>
    <w:autoRedefine/>
    <w:uiPriority w:val="9"/>
    <w:qFormat/>
    <w:rsid w:val="0005344A"/>
    <w:pPr>
      <w:keepNext/>
      <w:keepLines/>
      <w:numPr>
        <w:numId w:val="2"/>
      </w:numPr>
      <w:tabs>
        <w:tab w:val="clear" w:pos="624"/>
        <w:tab w:val="num" w:pos="360"/>
      </w:tabs>
      <w:spacing w:before="120" w:after="0"/>
      <w:ind w:left="0" w:firstLine="0"/>
      <w:jc w:val="both"/>
      <w:outlineLvl w:val="0"/>
    </w:pPr>
    <w:rPr>
      <w:rFonts w:ascii="Providence Sans" w:eastAsia="Times New Roman" w:hAnsi="Providence Sans" w:cs="Times New Roman"/>
      <w:b/>
      <w:color w:val="009994"/>
      <w:kern w:val="0"/>
      <w:sz w:val="28"/>
      <w:szCs w:val="32"/>
      <w14:ligatures w14:val="none"/>
    </w:rPr>
  </w:style>
  <w:style w:type="numbering" w:customStyle="1" w:styleId="LIST1">
    <w:name w:val="LIST 1"/>
    <w:uiPriority w:val="99"/>
    <w:rsid w:val="0005344A"/>
    <w:pPr>
      <w:numPr>
        <w:numId w:val="1"/>
      </w:numPr>
    </w:pPr>
  </w:style>
  <w:style w:type="table" w:customStyle="1" w:styleId="TableGrid1">
    <w:name w:val="Table Grid1"/>
    <w:basedOn w:val="TableNormal"/>
    <w:next w:val="TableGrid"/>
    <w:uiPriority w:val="39"/>
    <w:rsid w:val="0005344A"/>
    <w:pPr>
      <w:spacing w:after="0" w:line="240" w:lineRule="auto"/>
      <w:jc w:val="center"/>
    </w:pPr>
    <w:rPr>
      <w:rFonts w:ascii="Century Gothic" w:hAnsi="Century Gothic"/>
      <w:color w:val="595959"/>
      <w:kern w:val="0"/>
      <w:sz w:val="18"/>
      <w14:ligatures w14:val="none"/>
    </w:rPr>
    <w:tblPr>
      <w:tblInd w:w="62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vAlign w:val="center"/>
    </w:tcPr>
    <w:tblStylePr w:type="firstRow">
      <w:rPr>
        <w:rFonts w:ascii="Providence Sans" w:hAnsi="Providence Sans"/>
        <w:b/>
        <w:color w:val="FFFFFF"/>
        <w:sz w:val="18"/>
      </w:rPr>
      <w:tblPr/>
      <w:tcPr>
        <w:tcBorders>
          <w:top w:val="single" w:sz="4" w:space="0" w:color="595959"/>
          <w:left w:val="single" w:sz="4" w:space="0" w:color="595959"/>
          <w:bottom w:val="single" w:sz="4" w:space="0" w:color="595959"/>
          <w:right w:val="single" w:sz="4" w:space="0" w:color="595959"/>
          <w:insideH w:val="single" w:sz="4" w:space="0" w:color="FFFFFF"/>
          <w:insideV w:val="single" w:sz="4" w:space="0" w:color="FFFFFF"/>
          <w:tl2br w:val="nil"/>
          <w:tr2bl w:val="nil"/>
        </w:tcBorders>
        <w:shd w:val="clear" w:color="auto" w:fill="595959"/>
      </w:tcPr>
    </w:tblStylePr>
    <w:tblStylePr w:type="firstCol">
      <w:pPr>
        <w:jc w:val="center"/>
      </w:pPr>
    </w:tblStylePr>
  </w:style>
  <w:style w:type="table" w:styleId="TableGrid">
    <w:name w:val="Table Grid"/>
    <w:basedOn w:val="TableNormal"/>
    <w:uiPriority w:val="39"/>
    <w:rsid w:val="0005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accc.org.uk/for-parents/making-a-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naccc.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Hamilton</dc:creator>
  <cp:keywords/>
  <dc:description/>
  <cp:lastModifiedBy>Siobhan Hamilton</cp:lastModifiedBy>
  <cp:revision>1</cp:revision>
  <dcterms:created xsi:type="dcterms:W3CDTF">2025-08-20T15:52:00Z</dcterms:created>
  <dcterms:modified xsi:type="dcterms:W3CDTF">2025-08-20T15:55:00Z</dcterms:modified>
</cp:coreProperties>
</file>